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D5" w:rsidRPr="00F66821" w:rsidRDefault="00777C61" w:rsidP="00AA6BE5">
      <w:pPr>
        <w:pStyle w:val="16"/>
        <w:shd w:val="clear" w:color="auto" w:fill="FFFFFF"/>
        <w:spacing w:before="0" w:after="0"/>
        <w:jc w:val="center"/>
        <w:rPr>
          <w:b/>
          <w:color w:val="000000"/>
        </w:rPr>
      </w:pPr>
      <w:r w:rsidRPr="00F66821">
        <w:rPr>
          <w:b/>
          <w:color w:val="000000"/>
        </w:rPr>
        <w:t>Информация для аналитического отчета</w:t>
      </w:r>
    </w:p>
    <w:p w:rsidR="00F757D5" w:rsidRPr="00F66821" w:rsidRDefault="00777C61" w:rsidP="00AA6BE5">
      <w:pPr>
        <w:pStyle w:val="16"/>
        <w:shd w:val="clear" w:color="auto" w:fill="FFFFFF"/>
        <w:spacing w:before="0" w:after="0"/>
        <w:jc w:val="center"/>
        <w:rPr>
          <w:b/>
          <w:color w:val="000000"/>
        </w:rPr>
      </w:pPr>
      <w:r w:rsidRPr="00F66821">
        <w:rPr>
          <w:b/>
          <w:color w:val="000000"/>
        </w:rPr>
        <w:t>Министерства культуры Республики Карелия</w:t>
      </w:r>
    </w:p>
    <w:p w:rsidR="00F757D5" w:rsidRPr="00F66821" w:rsidRDefault="00777C61" w:rsidP="00AA6BE5">
      <w:pPr>
        <w:pStyle w:val="16"/>
        <w:shd w:val="clear" w:color="auto" w:fill="FFFFFF"/>
        <w:spacing w:before="0" w:after="0"/>
        <w:jc w:val="center"/>
        <w:rPr>
          <w:b/>
          <w:color w:val="000000"/>
        </w:rPr>
      </w:pPr>
      <w:r w:rsidRPr="00F66821">
        <w:rPr>
          <w:b/>
          <w:color w:val="000000"/>
        </w:rPr>
        <w:t xml:space="preserve">от БУ «Карельская </w:t>
      </w:r>
      <w:proofErr w:type="spellStart"/>
      <w:r w:rsidRPr="00F66821">
        <w:rPr>
          <w:b/>
          <w:color w:val="000000"/>
        </w:rPr>
        <w:t>госфилармония</w:t>
      </w:r>
      <w:proofErr w:type="spellEnd"/>
      <w:r w:rsidRPr="00F66821">
        <w:rPr>
          <w:b/>
          <w:color w:val="000000"/>
        </w:rPr>
        <w:t>».</w:t>
      </w:r>
    </w:p>
    <w:p w:rsidR="00F757D5" w:rsidRPr="00F66821" w:rsidRDefault="00777C61" w:rsidP="00AA6BE5">
      <w:pPr>
        <w:pStyle w:val="16"/>
        <w:shd w:val="clear" w:color="auto" w:fill="FFFFFF"/>
        <w:spacing w:before="0" w:after="0"/>
        <w:jc w:val="center"/>
        <w:rPr>
          <w:b/>
          <w:color w:val="000000"/>
        </w:rPr>
      </w:pPr>
      <w:r w:rsidRPr="00F66821">
        <w:rPr>
          <w:b/>
          <w:color w:val="000000"/>
        </w:rPr>
        <w:t>Тематический раздел «Развитие театрального и концертного дела в Республике Карелия.</w:t>
      </w:r>
    </w:p>
    <w:p w:rsidR="00F66821" w:rsidRPr="00F66821" w:rsidRDefault="00F66821" w:rsidP="00AA6BE5">
      <w:pPr>
        <w:pStyle w:val="16"/>
        <w:shd w:val="clear" w:color="auto" w:fill="FFFFFF"/>
        <w:spacing w:before="0" w:after="0"/>
        <w:jc w:val="center"/>
        <w:rPr>
          <w:b/>
          <w:color w:val="000000"/>
        </w:rPr>
      </w:pPr>
    </w:p>
    <w:p w:rsidR="00F66821" w:rsidRPr="00F66821" w:rsidRDefault="00F66821" w:rsidP="00F66821">
      <w:pPr>
        <w:ind w:firstLine="709"/>
        <w:jc w:val="both"/>
      </w:pPr>
      <w:proofErr w:type="gramStart"/>
      <w:r w:rsidRPr="00F66821">
        <w:t xml:space="preserve">2019 год был объявлен </w:t>
      </w:r>
      <w:r w:rsidRPr="00F66821">
        <w:rPr>
          <w:b/>
        </w:rPr>
        <w:t>Годом театра в Республике Карелия</w:t>
      </w:r>
      <w:r w:rsidRPr="00F66821">
        <w:t xml:space="preserve">, и Карельская филармония присоединилась к празднованию Года театра: балетам Петра Чайковского и Сергея Прокофьева были посвящены два концерта из цикла «Симфоническая академия»; оперные шедевры </w:t>
      </w:r>
      <w:proofErr w:type="spellStart"/>
      <w:r w:rsidRPr="00F66821">
        <w:t>Рихарда</w:t>
      </w:r>
      <w:proofErr w:type="spellEnd"/>
      <w:r w:rsidRPr="00F66821">
        <w:t xml:space="preserve"> Вагнера и 20-летие «отца русского балета» </w:t>
      </w:r>
      <w:proofErr w:type="spellStart"/>
      <w:r w:rsidRPr="00F66821">
        <w:t>Мариса</w:t>
      </w:r>
      <w:proofErr w:type="spellEnd"/>
      <w:r w:rsidRPr="00F66821">
        <w:t xml:space="preserve"> Петипа стали основами для двух программ абонемента «Воскресные удовольствия с Наталией </w:t>
      </w:r>
      <w:proofErr w:type="spellStart"/>
      <w:r w:rsidRPr="00F66821">
        <w:t>Энтелис</w:t>
      </w:r>
      <w:proofErr w:type="spellEnd"/>
      <w:r w:rsidRPr="00F66821">
        <w:t>»;</w:t>
      </w:r>
      <w:proofErr w:type="gramEnd"/>
      <w:r w:rsidRPr="00F66821">
        <w:t xml:space="preserve"> программа «Магия барокко» представила публике фрагменты старинных опер, а «Парижский шик» -  фрагменты французских оперетт. </w:t>
      </w:r>
    </w:p>
    <w:p w:rsidR="00F66821" w:rsidRPr="00F66821" w:rsidRDefault="00F66821" w:rsidP="00F66821">
      <w:pPr>
        <w:ind w:firstLine="709"/>
        <w:jc w:val="both"/>
      </w:pPr>
      <w:r w:rsidRPr="00F66821">
        <w:t>Искусство драматического театра нашло отражение в литературных программах с музыкальными иллюстрациями («Казанова», «Волшебное кольцо», «Здравствуйте Вам», «</w:t>
      </w:r>
      <w:proofErr w:type="spellStart"/>
      <w:r w:rsidRPr="00F66821">
        <w:t>Кащей</w:t>
      </w:r>
      <w:proofErr w:type="spellEnd"/>
      <w:r w:rsidRPr="00F66821">
        <w:t xml:space="preserve"> Бессмертный», «Василиса </w:t>
      </w:r>
      <w:proofErr w:type="spellStart"/>
      <w:r w:rsidRPr="00F66821">
        <w:t>Микулична</w:t>
      </w:r>
      <w:proofErr w:type="spellEnd"/>
      <w:r w:rsidRPr="00F66821">
        <w:t xml:space="preserve">», «Василий Теркин», «Приключения Незнайки», «Аленький цветочек», «Василиса </w:t>
      </w:r>
      <w:proofErr w:type="spellStart"/>
      <w:r w:rsidRPr="00F66821">
        <w:t>Микулишна</w:t>
      </w:r>
      <w:proofErr w:type="spellEnd"/>
      <w:r w:rsidRPr="00F66821">
        <w:t>», «</w:t>
      </w:r>
      <w:proofErr w:type="spellStart"/>
      <w:r w:rsidRPr="00F66821">
        <w:t>Бременские</w:t>
      </w:r>
      <w:proofErr w:type="spellEnd"/>
      <w:r w:rsidRPr="00F66821">
        <w:t xml:space="preserve"> музыканты», «Весенняя сказка», «Оскар и Розовая Дама», «Двенадцать стульев»): все программы сделаны в соавторстве с театральными артистами и исполнены ими. Благодаря такому сотрудничеству партнерские отношения Карельской филармонии с Петрозаводскими театрами еще более укрепились, что позволило, в итоге, посвятить театральной тематике весь третий день на фестивале «</w:t>
      </w:r>
      <w:r w:rsidRPr="00F66821">
        <w:rPr>
          <w:lang w:val="en-US"/>
        </w:rPr>
        <w:t>Ruskeala</w:t>
      </w:r>
      <w:r w:rsidRPr="00F66821">
        <w:t xml:space="preserve"> </w:t>
      </w:r>
      <w:r w:rsidRPr="00F66821">
        <w:rPr>
          <w:lang w:val="en-US"/>
        </w:rPr>
        <w:t>Symphony</w:t>
      </w:r>
      <w:r w:rsidRPr="00F66821">
        <w:t>».</w:t>
      </w:r>
    </w:p>
    <w:p w:rsidR="00F66821" w:rsidRDefault="00F66821" w:rsidP="00F66821">
      <w:pPr>
        <w:ind w:firstLine="709"/>
        <w:jc w:val="both"/>
      </w:pPr>
    </w:p>
    <w:p w:rsidR="00CE625E" w:rsidRPr="00ED0EF6" w:rsidRDefault="00F66821" w:rsidP="006F7AA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6434">
        <w:rPr>
          <w:b/>
          <w:kern w:val="1"/>
          <w:lang w:eastAsia="ar-SA"/>
        </w:rPr>
        <w:t xml:space="preserve">Информация о деятельности филармонии, направленной на достижение в 2019 году целевых показателей национального проекта «Культура». </w:t>
      </w:r>
      <w:r w:rsidRPr="00536434">
        <w:rPr>
          <w:kern w:val="1"/>
          <w:lang w:eastAsia="ar-SA"/>
        </w:rPr>
        <w:t>В рамках</w:t>
      </w:r>
      <w:r w:rsidRPr="00F66821">
        <w:rPr>
          <w:kern w:val="1"/>
          <w:lang w:eastAsia="ar-SA"/>
        </w:rPr>
        <w:t xml:space="preserve"> Национального проекта</w:t>
      </w:r>
      <w:r>
        <w:rPr>
          <w:kern w:val="1"/>
          <w:lang w:eastAsia="ar-SA"/>
        </w:rPr>
        <w:t xml:space="preserve"> </w:t>
      </w:r>
      <w:r w:rsidRPr="00F66821">
        <w:rPr>
          <w:kern w:val="1"/>
          <w:lang w:eastAsia="ar-SA"/>
        </w:rPr>
        <w:t>«Культура»,</w:t>
      </w:r>
      <w:r w:rsidR="00C63B9D">
        <w:rPr>
          <w:kern w:val="1"/>
          <w:lang w:eastAsia="ar-SA"/>
        </w:rPr>
        <w:t xml:space="preserve"> </w:t>
      </w:r>
      <w:r w:rsidRPr="00F66821">
        <w:rPr>
          <w:kern w:val="1"/>
          <w:lang w:eastAsia="ar-SA"/>
        </w:rPr>
        <w:t xml:space="preserve">реализация которого началась </w:t>
      </w:r>
      <w:r w:rsidR="002C48A2">
        <w:rPr>
          <w:kern w:val="1"/>
          <w:lang w:val="en-US" w:eastAsia="ar-SA"/>
        </w:rPr>
        <w:t>c</w:t>
      </w:r>
      <w:r w:rsidR="002C48A2" w:rsidRPr="002C48A2">
        <w:rPr>
          <w:kern w:val="1"/>
          <w:lang w:eastAsia="ar-SA"/>
        </w:rPr>
        <w:t xml:space="preserve"> </w:t>
      </w:r>
      <w:r w:rsidRPr="00F66821">
        <w:rPr>
          <w:kern w:val="1"/>
          <w:lang w:eastAsia="ar-SA"/>
        </w:rPr>
        <w:t>1 января 2019 года,</w:t>
      </w:r>
      <w:r>
        <w:rPr>
          <w:kern w:val="1"/>
          <w:lang w:eastAsia="ar-SA"/>
        </w:rPr>
        <w:t xml:space="preserve"> </w:t>
      </w:r>
      <w:r w:rsidR="00B631AA">
        <w:rPr>
          <w:kern w:val="1"/>
          <w:lang w:eastAsia="ar-SA"/>
        </w:rPr>
        <w:t>учреждением</w:t>
      </w:r>
      <w:r>
        <w:rPr>
          <w:kern w:val="1"/>
          <w:lang w:eastAsia="ar-SA"/>
        </w:rPr>
        <w:t xml:space="preserve"> </w:t>
      </w:r>
      <w:r w:rsidRPr="00F66821">
        <w:rPr>
          <w:kern w:val="1"/>
          <w:lang w:eastAsia="ar-SA"/>
        </w:rPr>
        <w:t>по сравнению с предыдущим годом увеличено количество зрителей на</w:t>
      </w:r>
      <w:r>
        <w:rPr>
          <w:kern w:val="1"/>
          <w:lang w:eastAsia="ar-SA"/>
        </w:rPr>
        <w:t xml:space="preserve"> </w:t>
      </w:r>
      <w:r w:rsidR="002C48A2">
        <w:rPr>
          <w:kern w:val="1"/>
          <w:lang w:eastAsia="ar-SA"/>
        </w:rPr>
        <w:t xml:space="preserve">28 </w:t>
      </w:r>
      <w:r w:rsidRPr="00536434">
        <w:rPr>
          <w:kern w:val="1"/>
          <w:lang w:eastAsia="ar-SA"/>
        </w:rPr>
        <w:t>%</w:t>
      </w:r>
      <w:r>
        <w:rPr>
          <w:kern w:val="1"/>
          <w:lang w:eastAsia="ar-SA"/>
        </w:rPr>
        <w:t xml:space="preserve"> </w:t>
      </w:r>
      <w:r w:rsidRPr="00F66821">
        <w:rPr>
          <w:kern w:val="1"/>
          <w:lang w:eastAsia="ar-SA"/>
        </w:rPr>
        <w:t>и составило</w:t>
      </w:r>
      <w:r>
        <w:rPr>
          <w:kern w:val="1"/>
          <w:lang w:eastAsia="ar-SA"/>
        </w:rPr>
        <w:t xml:space="preserve"> </w:t>
      </w:r>
      <w:r w:rsidR="002C48A2">
        <w:rPr>
          <w:kern w:val="1"/>
          <w:lang w:eastAsia="ar-SA"/>
        </w:rPr>
        <w:t xml:space="preserve">72553 </w:t>
      </w:r>
      <w:r w:rsidRPr="00F66821">
        <w:rPr>
          <w:kern w:val="1"/>
          <w:lang w:eastAsia="ar-SA"/>
        </w:rPr>
        <w:t>чел. Также увеличено количество обращений к цифровым ресурсам учреждения: количество</w:t>
      </w:r>
      <w:r w:rsidR="00C63B9D">
        <w:rPr>
          <w:kern w:val="1"/>
          <w:lang w:eastAsia="ar-SA"/>
        </w:rPr>
        <w:t xml:space="preserve"> </w:t>
      </w:r>
      <w:r w:rsidRPr="00F66821">
        <w:rPr>
          <w:kern w:val="1"/>
          <w:lang w:eastAsia="ar-SA"/>
        </w:rPr>
        <w:t xml:space="preserve">уникальных </w:t>
      </w:r>
      <w:r w:rsidRPr="00ED0EF6">
        <w:rPr>
          <w:kern w:val="1"/>
          <w:lang w:eastAsia="ar-SA"/>
        </w:rPr>
        <w:t>посетителей официального сайта учреждения</w:t>
      </w:r>
      <w:r w:rsidR="00C63B9D" w:rsidRPr="00ED0EF6">
        <w:rPr>
          <w:kern w:val="1"/>
          <w:lang w:eastAsia="ar-SA"/>
        </w:rPr>
        <w:t xml:space="preserve"> </w:t>
      </w:r>
      <w:hyperlink r:id="rId5" w:history="1">
        <w:r w:rsidR="00C63B9D" w:rsidRPr="00ED0EF6">
          <w:rPr>
            <w:rStyle w:val="a5"/>
          </w:rPr>
          <w:t>https://kgfptz.ru/</w:t>
        </w:r>
      </w:hyperlink>
      <w:r w:rsidR="00C63B9D" w:rsidRPr="00ED0EF6">
        <w:t xml:space="preserve"> </w:t>
      </w:r>
      <w:r w:rsidRPr="00ED0EF6">
        <w:rPr>
          <w:kern w:val="1"/>
          <w:lang w:eastAsia="ar-SA"/>
        </w:rPr>
        <w:t xml:space="preserve">– </w:t>
      </w:r>
      <w:r w:rsidR="00C63B9D" w:rsidRPr="00ED0EF6">
        <w:rPr>
          <w:color w:val="000000"/>
        </w:rPr>
        <w:t xml:space="preserve">90076, </w:t>
      </w:r>
      <w:r w:rsidRPr="00ED0EF6">
        <w:rPr>
          <w:kern w:val="1"/>
          <w:lang w:eastAsia="ar-SA"/>
        </w:rPr>
        <w:t xml:space="preserve">просмотров </w:t>
      </w:r>
      <w:r w:rsidR="00C63B9D" w:rsidRPr="00ED0EF6">
        <w:rPr>
          <w:kern w:val="1"/>
          <w:lang w:eastAsia="ar-SA"/>
        </w:rPr>
        <w:t xml:space="preserve">– </w:t>
      </w:r>
      <w:r w:rsidR="00C63B9D" w:rsidRPr="00ED0EF6">
        <w:rPr>
          <w:color w:val="000000"/>
        </w:rPr>
        <w:t>124030</w:t>
      </w:r>
      <w:r w:rsidR="00536434" w:rsidRPr="00ED0EF6">
        <w:rPr>
          <w:color w:val="000000"/>
        </w:rPr>
        <w:t>.</w:t>
      </w:r>
      <w:r w:rsidR="006F7AA4" w:rsidRPr="00ED0EF6">
        <w:rPr>
          <w:color w:val="000000"/>
        </w:rPr>
        <w:t xml:space="preserve"> </w:t>
      </w:r>
      <w:r w:rsidR="00393D73" w:rsidRPr="00ED0EF6">
        <w:rPr>
          <w:color w:val="000000"/>
        </w:rPr>
        <w:t xml:space="preserve">Достижение этих показателей стало возможно, прежде всего, благодаря активному продвижению </w:t>
      </w:r>
      <w:r w:rsidR="00CE625E" w:rsidRPr="00ED0EF6">
        <w:rPr>
          <w:color w:val="000000"/>
        </w:rPr>
        <w:t xml:space="preserve">Музыкального </w:t>
      </w:r>
      <w:r w:rsidR="00393D73" w:rsidRPr="00ED0EF6">
        <w:rPr>
          <w:color w:val="000000"/>
        </w:rPr>
        <w:t>фестиваля «</w:t>
      </w:r>
      <w:r w:rsidR="00393D73" w:rsidRPr="00ED0EF6">
        <w:rPr>
          <w:color w:val="000000"/>
          <w:lang w:val="en-US"/>
        </w:rPr>
        <w:t>Ruskeala</w:t>
      </w:r>
      <w:r w:rsidR="00393D73" w:rsidRPr="00ED0EF6">
        <w:rPr>
          <w:color w:val="000000"/>
        </w:rPr>
        <w:t xml:space="preserve"> </w:t>
      </w:r>
      <w:r w:rsidR="00393D73" w:rsidRPr="00ED0EF6">
        <w:rPr>
          <w:color w:val="000000"/>
          <w:lang w:val="en-US"/>
        </w:rPr>
        <w:t>Symphony</w:t>
      </w:r>
      <w:r w:rsidR="00393D73" w:rsidRPr="00ED0EF6">
        <w:rPr>
          <w:color w:val="000000"/>
        </w:rPr>
        <w:t xml:space="preserve">»: 23597 посетителей мероприятий фестиваля – это </w:t>
      </w:r>
      <w:r w:rsidR="00CE625E" w:rsidRPr="00ED0EF6">
        <w:rPr>
          <w:color w:val="000000"/>
        </w:rPr>
        <w:t xml:space="preserve">чуть менее трети всех посетителей за 2019 год. Серьезная работа по привлечению новой аудитории в Кондопоге тоже </w:t>
      </w:r>
      <w:proofErr w:type="gramStart"/>
      <w:r w:rsidR="00CE625E" w:rsidRPr="00ED0EF6">
        <w:rPr>
          <w:color w:val="000000"/>
        </w:rPr>
        <w:t>дает свои плоды</w:t>
      </w:r>
      <w:proofErr w:type="gramEnd"/>
      <w:r w:rsidR="00CE625E" w:rsidRPr="00ED0EF6">
        <w:rPr>
          <w:color w:val="000000"/>
        </w:rPr>
        <w:t xml:space="preserve">. </w:t>
      </w:r>
    </w:p>
    <w:p w:rsidR="006F7AA4" w:rsidRPr="00ED0EF6" w:rsidRDefault="006F7AA4" w:rsidP="006F7AA4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ED0EF6">
        <w:rPr>
          <w:color w:val="000000"/>
        </w:rPr>
        <w:t xml:space="preserve">В соответствии с Приказом Министерства культуры Республики Карелия от 31.01.2019 г. № 29 «О создании проектных офисов в целях реализации Национального проекта «Культура» на базе учреждения создан проектный офис по направлению региональной составляющей Национального проекта «Культура» в Республике Карелия – создание виртуальных концертных залов. Руководителем проектного офиса назначена директор учреждения Устинова И.Д. В соответствии с утвержденным в учреждении Положением о проектном офисе, основной задачей проектного офиса является обеспечение информационной, аналитической и административной поддержки процесса управления приоритетным направлением проекта. </w:t>
      </w:r>
      <w:proofErr w:type="gramStart"/>
      <w:r w:rsidRPr="00ED0EF6">
        <w:rPr>
          <w:color w:val="000000"/>
        </w:rPr>
        <w:t>По результатам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Федерации, ни одна заявка, поданная от имени Министерства культуры Республики Карелия, не была признана победителем конкурсного отбора на создание виртуальных концертных залов в 2019, 2020 годах.</w:t>
      </w:r>
      <w:proofErr w:type="gramEnd"/>
    </w:p>
    <w:p w:rsidR="006F7AA4" w:rsidRDefault="006F7AA4" w:rsidP="006F7AA4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ED0EF6">
        <w:rPr>
          <w:color w:val="000000"/>
        </w:rPr>
        <w:t xml:space="preserve">Кроме этого, учреждение участвует в реализации мероприятий в рамках Национального проекта «Культура» путем ежеквартального заполнения форм мониторинга Национального проекта «Культура» в АИС «Статистическая отчетность </w:t>
      </w:r>
      <w:r w:rsidRPr="00ED0EF6">
        <w:rPr>
          <w:color w:val="000000"/>
        </w:rPr>
        <w:lastRenderedPageBreak/>
        <w:t>отрасли» в соответствии с приказом Министерства культуры Республики Карелия от 19.03.2019 г. № 101</w:t>
      </w:r>
    </w:p>
    <w:p w:rsidR="006F7AA4" w:rsidRPr="006F7AA4" w:rsidRDefault="006F7AA4" w:rsidP="006F7AA4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:rsidR="00F66821" w:rsidRPr="00F66821" w:rsidRDefault="00F66821" w:rsidP="00F66821">
      <w:pPr>
        <w:pStyle w:val="21"/>
        <w:shd w:val="clear" w:color="auto" w:fill="FFFFFF"/>
        <w:spacing w:before="0" w:after="0"/>
        <w:ind w:firstLine="708"/>
        <w:jc w:val="both"/>
        <w:rPr>
          <w:b/>
          <w:color w:val="000000"/>
        </w:rPr>
      </w:pPr>
      <w:r w:rsidRPr="00F66821">
        <w:rPr>
          <w:b/>
          <w:color w:val="000000"/>
        </w:rPr>
        <w:t xml:space="preserve">Результаты </w:t>
      </w:r>
      <w:proofErr w:type="spellStart"/>
      <w:r w:rsidRPr="00F66821">
        <w:rPr>
          <w:b/>
          <w:color w:val="000000"/>
        </w:rPr>
        <w:t>внутрирегиональной</w:t>
      </w:r>
      <w:proofErr w:type="spellEnd"/>
      <w:r w:rsidRPr="00F66821">
        <w:rPr>
          <w:b/>
          <w:color w:val="000000"/>
        </w:rPr>
        <w:t xml:space="preserve"> гастрольной деятельности с указанием муниципальных образований Республики Карелия, в которые осуществлялись выезды</w:t>
      </w:r>
      <w:r w:rsidRPr="00F66821">
        <w:rPr>
          <w:color w:val="000000"/>
        </w:rPr>
        <w:t xml:space="preserve">. В 2019 году – 36 программ. </w:t>
      </w:r>
      <w:proofErr w:type="gramStart"/>
      <w:r w:rsidRPr="00F66821">
        <w:rPr>
          <w:color w:val="000000"/>
        </w:rPr>
        <w:t xml:space="preserve">Отдел музыкального просвещения: п. </w:t>
      </w:r>
      <w:proofErr w:type="spellStart"/>
      <w:r w:rsidRPr="00F66821">
        <w:rPr>
          <w:color w:val="000000"/>
        </w:rPr>
        <w:t>Марциальные</w:t>
      </w:r>
      <w:proofErr w:type="spellEnd"/>
      <w:r w:rsidRPr="00F66821">
        <w:rPr>
          <w:color w:val="000000"/>
        </w:rPr>
        <w:t xml:space="preserve"> воды </w:t>
      </w:r>
      <w:proofErr w:type="spellStart"/>
      <w:r w:rsidRPr="00F66821">
        <w:rPr>
          <w:color w:val="000000"/>
        </w:rPr>
        <w:t>Кондопожского</w:t>
      </w:r>
      <w:proofErr w:type="spellEnd"/>
      <w:r w:rsidRPr="00F66821">
        <w:rPr>
          <w:color w:val="000000"/>
        </w:rPr>
        <w:t xml:space="preserve"> района – 10 программ, г. Сортавала - 6 программ,</w:t>
      </w:r>
      <w:r w:rsidRPr="00F66821">
        <w:t xml:space="preserve"> п. </w:t>
      </w:r>
      <w:proofErr w:type="spellStart"/>
      <w:r w:rsidRPr="00F66821">
        <w:t>Рускеала</w:t>
      </w:r>
      <w:proofErr w:type="spellEnd"/>
      <w:r w:rsidRPr="00F66821">
        <w:t xml:space="preserve"> Сортавальского района – 4 программы, г. Кемь – 2 программы, г. Сегежа - 1 программы, </w:t>
      </w:r>
      <w:proofErr w:type="spellStart"/>
      <w:r w:rsidRPr="00F66821">
        <w:rPr>
          <w:color w:val="000000"/>
        </w:rPr>
        <w:t>пгт</w:t>
      </w:r>
      <w:proofErr w:type="spellEnd"/>
      <w:r w:rsidRPr="00F66821">
        <w:rPr>
          <w:color w:val="000000"/>
        </w:rPr>
        <w:t>.</w:t>
      </w:r>
      <w:proofErr w:type="gramEnd"/>
      <w:r w:rsidRPr="00F66821">
        <w:rPr>
          <w:color w:val="000000"/>
        </w:rPr>
        <w:t xml:space="preserve"> </w:t>
      </w:r>
      <w:proofErr w:type="gramStart"/>
      <w:r w:rsidRPr="00F66821">
        <w:rPr>
          <w:color w:val="000000"/>
        </w:rPr>
        <w:t xml:space="preserve">Надвоицы </w:t>
      </w:r>
      <w:proofErr w:type="spellStart"/>
      <w:r w:rsidRPr="00F66821">
        <w:rPr>
          <w:color w:val="000000"/>
        </w:rPr>
        <w:t>Сегежского</w:t>
      </w:r>
      <w:proofErr w:type="spellEnd"/>
      <w:r w:rsidRPr="00F66821">
        <w:rPr>
          <w:color w:val="000000"/>
        </w:rPr>
        <w:t xml:space="preserve"> района - 1 программы, п. </w:t>
      </w:r>
      <w:proofErr w:type="spellStart"/>
      <w:r w:rsidRPr="00F66821">
        <w:rPr>
          <w:color w:val="000000"/>
        </w:rPr>
        <w:t>Эссойла</w:t>
      </w:r>
      <w:proofErr w:type="spellEnd"/>
      <w:r w:rsidRPr="00F66821">
        <w:rPr>
          <w:color w:val="000000"/>
        </w:rPr>
        <w:t xml:space="preserve"> </w:t>
      </w:r>
      <w:proofErr w:type="spellStart"/>
      <w:r w:rsidRPr="00F66821">
        <w:rPr>
          <w:color w:val="000000"/>
        </w:rPr>
        <w:t>Пряжинского</w:t>
      </w:r>
      <w:proofErr w:type="spellEnd"/>
      <w:r w:rsidRPr="00F66821">
        <w:rPr>
          <w:color w:val="000000"/>
        </w:rPr>
        <w:t xml:space="preserve"> района – 1 программа, п. Пряжа – 3 программы, г. Питкяранта – 2 программы, г. Медвежьегорск – 2 программы, п. Шуя </w:t>
      </w:r>
      <w:proofErr w:type="spellStart"/>
      <w:r w:rsidRPr="00F66821">
        <w:rPr>
          <w:color w:val="000000"/>
        </w:rPr>
        <w:t>Прионежского</w:t>
      </w:r>
      <w:proofErr w:type="spellEnd"/>
      <w:r w:rsidRPr="00F66821">
        <w:rPr>
          <w:color w:val="000000"/>
        </w:rPr>
        <w:t xml:space="preserve"> района – 1 программа.</w:t>
      </w:r>
      <w:proofErr w:type="gramEnd"/>
      <w:r w:rsidRPr="00F66821">
        <w:rPr>
          <w:color w:val="000000"/>
        </w:rPr>
        <w:t xml:space="preserve"> </w:t>
      </w:r>
      <w:r w:rsidRPr="00F66821">
        <w:t xml:space="preserve"> </w:t>
      </w:r>
      <w:proofErr w:type="gramStart"/>
      <w:r w:rsidRPr="00F66821">
        <w:t xml:space="preserve">Симфонический оркестр: г. Питкяранта – 1 программа, п. </w:t>
      </w:r>
      <w:proofErr w:type="spellStart"/>
      <w:r w:rsidRPr="00F66821">
        <w:t>Рускеала</w:t>
      </w:r>
      <w:proofErr w:type="spellEnd"/>
      <w:r w:rsidRPr="00F66821">
        <w:t xml:space="preserve"> Сортавальского района – 3 программы; Оркестр русских народных инструментов «</w:t>
      </w:r>
      <w:proofErr w:type="spellStart"/>
      <w:r w:rsidRPr="00F66821">
        <w:t>Онего</w:t>
      </w:r>
      <w:proofErr w:type="spellEnd"/>
      <w:r w:rsidRPr="00F66821">
        <w:t xml:space="preserve">»: п. </w:t>
      </w:r>
      <w:proofErr w:type="spellStart"/>
      <w:r w:rsidRPr="00F66821">
        <w:t>Рускеала</w:t>
      </w:r>
      <w:proofErr w:type="spellEnd"/>
      <w:r w:rsidRPr="00F66821">
        <w:t xml:space="preserve"> Сортавальского района – 1 программа.</w:t>
      </w:r>
      <w:proofErr w:type="gramEnd"/>
    </w:p>
    <w:p w:rsidR="00F66821" w:rsidRPr="00F66821" w:rsidRDefault="00F66821" w:rsidP="00F66821">
      <w:pPr>
        <w:pStyle w:val="16"/>
        <w:shd w:val="clear" w:color="auto" w:fill="FFFFFF"/>
        <w:spacing w:before="0" w:after="0"/>
        <w:ind w:firstLine="709"/>
        <w:jc w:val="both"/>
        <w:rPr>
          <w:b/>
          <w:color w:val="000000"/>
        </w:rPr>
      </w:pPr>
    </w:p>
    <w:p w:rsidR="00F66821" w:rsidRDefault="00F66821" w:rsidP="00F66821">
      <w:pPr>
        <w:pStyle w:val="16"/>
        <w:shd w:val="clear" w:color="auto" w:fill="FFFFFF"/>
        <w:spacing w:before="0" w:after="0"/>
        <w:ind w:firstLine="709"/>
        <w:jc w:val="both"/>
      </w:pPr>
      <w:r w:rsidRPr="00F66821">
        <w:rPr>
          <w:b/>
          <w:color w:val="000000"/>
        </w:rPr>
        <w:t>Информация о фестивальной, межрегиональной и международной гастрольной деятельности</w:t>
      </w:r>
      <w:r w:rsidRPr="00F66821">
        <w:rPr>
          <w:color w:val="000000"/>
        </w:rPr>
        <w:t xml:space="preserve">. По сложившейся традиции были организованы и проведены следующие </w:t>
      </w:r>
      <w:r w:rsidRPr="00F66821">
        <w:rPr>
          <w:b/>
          <w:color w:val="000000"/>
        </w:rPr>
        <w:t>фестивали</w:t>
      </w:r>
      <w:r w:rsidRPr="00F66821">
        <w:rPr>
          <w:color w:val="000000"/>
        </w:rPr>
        <w:t>: Международный</w:t>
      </w:r>
      <w:r>
        <w:rPr>
          <w:color w:val="000000"/>
        </w:rPr>
        <w:t xml:space="preserve"> фестиваль искусств «</w:t>
      </w:r>
      <w:proofErr w:type="spellStart"/>
      <w:r>
        <w:rPr>
          <w:color w:val="000000"/>
        </w:rPr>
        <w:t>Онего-Классик</w:t>
      </w:r>
      <w:proofErr w:type="spellEnd"/>
      <w:r>
        <w:rPr>
          <w:color w:val="000000"/>
        </w:rPr>
        <w:t>», Международный фестиваль камерного искусства «Осенняя лира»,</w:t>
      </w:r>
      <w:r>
        <w:t xml:space="preserve"> Международный музыкальный фестиваль «</w:t>
      </w:r>
      <w:r>
        <w:rPr>
          <w:lang w:val="en-US"/>
        </w:rPr>
        <w:t>Ruskeala</w:t>
      </w:r>
      <w:r>
        <w:t xml:space="preserve"> </w:t>
      </w:r>
      <w:r>
        <w:rPr>
          <w:lang w:val="en-US"/>
        </w:rPr>
        <w:t>Symphony</w:t>
      </w:r>
      <w:r>
        <w:t>».</w:t>
      </w:r>
    </w:p>
    <w:p w:rsidR="00F66821" w:rsidRDefault="00F66821" w:rsidP="00F66821">
      <w:pPr>
        <w:pStyle w:val="16"/>
        <w:shd w:val="clear" w:color="auto" w:fill="FFFFFF"/>
        <w:spacing w:before="0" w:after="0"/>
        <w:ind w:firstLine="709"/>
        <w:jc w:val="both"/>
      </w:pPr>
      <w:r>
        <w:t xml:space="preserve">В области </w:t>
      </w:r>
      <w:r>
        <w:rPr>
          <w:b/>
        </w:rPr>
        <w:t>межрегионального сотрудничества</w:t>
      </w:r>
      <w:r>
        <w:t xml:space="preserve"> в первую очередь стоит назвать совместные проекты с Московской государственной филармонией, реализующей программу «Всероссийские филармонические сезоны». При поддержке этой программы в учреждении выступали молодые артисты, лауреаты престижных российских и мировых конкурсов, солисты Большого театра России; осуществились гастроли крупнейших российских коллективов в Карелию (в т.ч.</w:t>
      </w:r>
      <w:r>
        <w:rPr>
          <w:color w:val="000000"/>
        </w:rPr>
        <w:t xml:space="preserve"> – Академический большой хор «Мастера хорового пения» Российского государственного музыкального телерадиоцентра</w:t>
      </w:r>
      <w:r>
        <w:t xml:space="preserve">). При поддержке программы был осуществлен гастрольный тур Симфонического оркестра в Белгород, Воронеж и Тверь. </w:t>
      </w:r>
    </w:p>
    <w:p w:rsidR="00F66821" w:rsidRDefault="00F66821" w:rsidP="00F66821">
      <w:pPr>
        <w:ind w:firstLine="709"/>
        <w:jc w:val="both"/>
      </w:pPr>
      <w:r>
        <w:t xml:space="preserve">В рамках </w:t>
      </w:r>
      <w:r>
        <w:rPr>
          <w:b/>
        </w:rPr>
        <w:t>международного партнерства</w:t>
      </w:r>
      <w:r>
        <w:t xml:space="preserve"> были реализован совместные проекты с Великобританией – в рамках перекрестного году музыки Великобритании и России: при поддержке Посольства Великобритании – концерт «Английская коллекция» (</w:t>
      </w:r>
      <w:proofErr w:type="spellStart"/>
      <w:r>
        <w:t>Лора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дер</w:t>
      </w:r>
      <w:proofErr w:type="spellEnd"/>
      <w:r>
        <w:t xml:space="preserve"> </w:t>
      </w:r>
      <w:proofErr w:type="spellStart"/>
      <w:r>
        <w:t>Хейден</w:t>
      </w:r>
      <w:proofErr w:type="spellEnd"/>
      <w:r>
        <w:t>, виолончель; Петр Лимонов, фортепиано); при поддержке Правительства Республики Карелия – Английская ночь в Итальянском Карьере (</w:t>
      </w:r>
      <w:proofErr w:type="spellStart"/>
      <w:r>
        <w:t>Энтони</w:t>
      </w:r>
      <w:proofErr w:type="spellEnd"/>
      <w:r>
        <w:t xml:space="preserve"> </w:t>
      </w:r>
      <w:proofErr w:type="spellStart"/>
      <w:r>
        <w:t>Калвервелл</w:t>
      </w:r>
      <w:proofErr w:type="spellEnd"/>
      <w:r>
        <w:t xml:space="preserve">, </w:t>
      </w:r>
      <w:proofErr w:type="spellStart"/>
      <w:r>
        <w:t>диджей</w:t>
      </w:r>
      <w:proofErr w:type="spellEnd"/>
      <w:r>
        <w:t xml:space="preserve">; </w:t>
      </w:r>
      <w:proofErr w:type="spellStart"/>
      <w:r>
        <w:t>Мариус</w:t>
      </w:r>
      <w:proofErr w:type="spellEnd"/>
      <w:r>
        <w:t xml:space="preserve"> Стравинский, дирижер); в рамках основной деятельности филармонии активно включала английскую музыку в программы концертов и приглашала артистов из Великобритании (Колин </w:t>
      </w:r>
      <w:proofErr w:type="spellStart"/>
      <w:r>
        <w:t>Эндрюс</w:t>
      </w:r>
      <w:proofErr w:type="spellEnd"/>
      <w:r>
        <w:t>, орган). Сотрудничество с Институтом Гете в Санкт-Петербурге позволило принять на своих сценах (Большой зал, Концертный зал Дворца иску</w:t>
      </w:r>
      <w:proofErr w:type="gramStart"/>
      <w:r>
        <w:t>сств в К</w:t>
      </w:r>
      <w:proofErr w:type="gramEnd"/>
      <w:r>
        <w:t xml:space="preserve">ондопоге) одного из «звезд» мирового джаза – Себастьяна </w:t>
      </w:r>
      <w:proofErr w:type="spellStart"/>
      <w:r>
        <w:t>Студницкого</w:t>
      </w:r>
      <w:proofErr w:type="spellEnd"/>
      <w:r>
        <w:t xml:space="preserve"> (труба, фортепиано) и его трио (Германия). В 2019 году проект филармонии «</w:t>
      </w:r>
      <w:proofErr w:type="spellStart"/>
      <w:r>
        <w:t>Big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», продолжающий тематику Всероссийского форума «Академическая музыка в малых городах России», выиграл ряд конкурсных этапов, и филармония готовится войти в CBC </w:t>
      </w:r>
      <w:r>
        <w:rPr>
          <w:lang w:val="en-US"/>
        </w:rPr>
        <w:t>Karelia</w:t>
      </w:r>
      <w: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t>. Партнерами филармонии стали АНО «</w:t>
      </w:r>
      <w:r>
        <w:rPr>
          <w:spacing w:val="-2"/>
        </w:rPr>
        <w:t>Дирекция фестивальных и культурно-массовых мероприятий Республики Карелия</w:t>
      </w:r>
      <w:r>
        <w:t xml:space="preserve">» (в Карелии) и Администрация и </w:t>
      </w:r>
      <w:proofErr w:type="spellStart"/>
      <w:r>
        <w:t>Городский</w:t>
      </w:r>
      <w:proofErr w:type="spellEnd"/>
      <w:r>
        <w:t xml:space="preserve"> оркестр </w:t>
      </w:r>
      <w:proofErr w:type="gramStart"/>
      <w:r>
        <w:t>г</w:t>
      </w:r>
      <w:proofErr w:type="gramEnd"/>
      <w:r>
        <w:t xml:space="preserve">. </w:t>
      </w:r>
      <w:proofErr w:type="spellStart"/>
      <w:r>
        <w:t>Йоэнсуу</w:t>
      </w:r>
      <w:proofErr w:type="spellEnd"/>
      <w:r>
        <w:t xml:space="preserve"> (в Финляндии). В июне Оркестр русских народных инструментов «</w:t>
      </w:r>
      <w:proofErr w:type="spellStart"/>
      <w:r>
        <w:t>Онего</w:t>
      </w:r>
      <w:proofErr w:type="spellEnd"/>
      <w:r>
        <w:t xml:space="preserve">» принимал гостей из Финляндии – </w:t>
      </w:r>
      <w:proofErr w:type="spellStart"/>
      <w:r>
        <w:t>Гельсингфорсский</w:t>
      </w:r>
      <w:proofErr w:type="spellEnd"/>
      <w:r>
        <w:t xml:space="preserve"> балалаечный оркестр, который за счет собственных сре</w:t>
      </w:r>
      <w:proofErr w:type="gramStart"/>
      <w:r>
        <w:t>дств пр</w:t>
      </w:r>
      <w:proofErr w:type="gramEnd"/>
      <w:r>
        <w:t>овел ряд концертов в Карелии.</w:t>
      </w:r>
    </w:p>
    <w:p w:rsidR="00F66821" w:rsidRDefault="00C866C9" w:rsidP="00F66821">
      <w:pPr>
        <w:ind w:firstLine="709"/>
        <w:jc w:val="both"/>
      </w:pPr>
      <w:proofErr w:type="gramStart"/>
      <w:r>
        <w:t>В течение</w:t>
      </w:r>
      <w:r w:rsidR="00F66821">
        <w:t xml:space="preserve"> 2019 года на сцену филармонии вышли артисты из США, Колумбии, Польши, Норвегии, Финляндии, Великобритании, Германии, Франции, Бельгии, Израиля, Армении, Беларуси, Украины, Эстонии, Литвы, Украины.</w:t>
      </w:r>
      <w:proofErr w:type="gramEnd"/>
    </w:p>
    <w:p w:rsidR="00F66821" w:rsidRDefault="00F66821" w:rsidP="00F66821">
      <w:pPr>
        <w:ind w:firstLine="709"/>
        <w:jc w:val="both"/>
      </w:pPr>
      <w:proofErr w:type="gramStart"/>
      <w:r>
        <w:t xml:space="preserve">В 2019 году в рамках программы подготовки к празднованию 100-летия Республики Карелия и при поддержке Министерства культуры Российской Федерации («Всероссийские филармонические сезоны») состоялись </w:t>
      </w:r>
      <w:r>
        <w:rPr>
          <w:b/>
        </w:rPr>
        <w:t>гастроли</w:t>
      </w:r>
      <w:r>
        <w:t xml:space="preserve"> Симфонического </w:t>
      </w:r>
      <w:r>
        <w:lastRenderedPageBreak/>
        <w:t xml:space="preserve">оркестра Карельской филармонии на юге </w:t>
      </w:r>
      <w:r>
        <w:rPr>
          <w:b/>
        </w:rPr>
        <w:t>России</w:t>
      </w:r>
      <w:r>
        <w:t xml:space="preserve"> – в Большом зале </w:t>
      </w:r>
      <w:proofErr w:type="spellStart"/>
      <w:r>
        <w:t>Белогородской</w:t>
      </w:r>
      <w:proofErr w:type="spellEnd"/>
      <w:r>
        <w:t xml:space="preserve"> государственной филармонии, в Большом зале Воронежской государственной филармонии, а так же концерт в зале Тверской академической филармонии.</w:t>
      </w:r>
      <w:proofErr w:type="gramEnd"/>
      <w:r>
        <w:t xml:space="preserve"> Партнером оркестра выступил лауреат международных конкурсов скрипач </w:t>
      </w:r>
      <w:proofErr w:type="spellStart"/>
      <w:r>
        <w:t>Айлен</w:t>
      </w:r>
      <w:proofErr w:type="spellEnd"/>
      <w:r>
        <w:t xml:space="preserve"> </w:t>
      </w:r>
      <w:proofErr w:type="spellStart"/>
      <w:r>
        <w:t>Притчин</w:t>
      </w:r>
      <w:proofErr w:type="spellEnd"/>
      <w:r>
        <w:t>. Программа из шедевров великих немецких классиков – Бетховена и Брамса – была представлена слушателям других городов на высоком художественном уровне, что значительно укрепило позиции Карельской филармонии в профессиональном сообществе и имидж Республики Карелия в целом.</w:t>
      </w:r>
    </w:p>
    <w:p w:rsidR="00F66821" w:rsidRDefault="00F66821" w:rsidP="00F66821">
      <w:pPr>
        <w:ind w:firstLine="709"/>
        <w:jc w:val="both"/>
      </w:pPr>
    </w:p>
    <w:p w:rsidR="00F66821" w:rsidRDefault="00F66821" w:rsidP="00F66821">
      <w:pPr>
        <w:suppressAutoHyphens w:val="0"/>
        <w:ind w:firstLine="709"/>
        <w:jc w:val="both"/>
        <w:rPr>
          <w:color w:val="000000"/>
        </w:rPr>
      </w:pPr>
      <w:r>
        <w:rPr>
          <w:b/>
          <w:color w:val="000000"/>
        </w:rPr>
        <w:t>Информация об оказании услуг по художественно-эстетическому воспитанию граждан, в т.ч. детей и молодежи</w:t>
      </w:r>
      <w:r>
        <w:rPr>
          <w:color w:val="000000"/>
        </w:rPr>
        <w:t xml:space="preserve">. </w:t>
      </w:r>
    </w:p>
    <w:p w:rsidR="00F66821" w:rsidRDefault="00F66821" w:rsidP="00F66821">
      <w:pPr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 xml:space="preserve">Традиционно большое внимание уделяется работе с детьми. </w:t>
      </w:r>
      <w:proofErr w:type="gramStart"/>
      <w:r>
        <w:rPr>
          <w:color w:val="000000"/>
        </w:rPr>
        <w:t xml:space="preserve">Система музыкального просвещения от малышей до студенчества выстроена </w:t>
      </w:r>
      <w:proofErr w:type="spellStart"/>
      <w:r>
        <w:rPr>
          <w:color w:val="000000"/>
        </w:rPr>
        <w:t>поступенно</w:t>
      </w:r>
      <w:proofErr w:type="spellEnd"/>
      <w:r>
        <w:rPr>
          <w:color w:val="000000"/>
        </w:rPr>
        <w:t xml:space="preserve"> (от 2 до 18 лет) и реализуется на разных уровнях: абонементные программы на основной площадке (12 абонементов, Большой и Малый залы, Концертный зал Дворца искусств) с участием всех коллективов и солистов филармонии, </w:t>
      </w:r>
      <w:proofErr w:type="spellStart"/>
      <w:r>
        <w:rPr>
          <w:color w:val="000000"/>
        </w:rPr>
        <w:t>внеабонементные</w:t>
      </w:r>
      <w:proofErr w:type="spellEnd"/>
      <w:r>
        <w:rPr>
          <w:color w:val="000000"/>
        </w:rPr>
        <w:t xml:space="preserve"> циклы и разовые концерты для целевой аудитории, участие в партнерских проектах, гастроли.</w:t>
      </w:r>
      <w:proofErr w:type="gramEnd"/>
    </w:p>
    <w:p w:rsidR="00F66821" w:rsidRDefault="00F66821" w:rsidP="00F66821">
      <w:pPr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>В течение 2019 года филармония представила около 70 новых программ для детей и юношества, а так же семейных программ. Огромной популярностью пользуются интерактивные программы для малышей («Бал во дворце», «В гостях у госпожи Мелодии», «В стране карликов и великанов», «Буратино и его друзья», «Приключения кота Леопольда» и многие другие) и литературно-музыкальные программы: Сказки с Оркестром «</w:t>
      </w:r>
      <w:proofErr w:type="spellStart"/>
      <w:r>
        <w:rPr>
          <w:color w:val="000000"/>
        </w:rPr>
        <w:t>Онего</w:t>
      </w:r>
      <w:proofErr w:type="spellEnd"/>
      <w:r>
        <w:rPr>
          <w:color w:val="000000"/>
        </w:rPr>
        <w:t>» для детей («</w:t>
      </w:r>
      <w:proofErr w:type="spellStart"/>
      <w:r>
        <w:rPr>
          <w:color w:val="000000"/>
        </w:rPr>
        <w:t>Кащей</w:t>
      </w:r>
      <w:proofErr w:type="spellEnd"/>
      <w:r>
        <w:rPr>
          <w:color w:val="000000"/>
        </w:rPr>
        <w:t xml:space="preserve"> Бессмертный», «Приключения Незнайки и его друзей», «</w:t>
      </w:r>
      <w:proofErr w:type="spellStart"/>
      <w:r>
        <w:rPr>
          <w:color w:val="000000"/>
        </w:rPr>
        <w:t>Бременские</w:t>
      </w:r>
      <w:proofErr w:type="spellEnd"/>
      <w:r>
        <w:rPr>
          <w:color w:val="000000"/>
        </w:rPr>
        <w:t xml:space="preserve"> музыканты») и «Музыка любимых книг» для юношества («Василий Теркин», «Двенадцать стульев»). Для детей школьного и старшего дошкольного возраста солисты отдела музыкального просвещения провела 73 концерта.</w:t>
      </w:r>
    </w:p>
    <w:p w:rsidR="00F66821" w:rsidRDefault="00F66821">
      <w:pPr>
        <w:pStyle w:val="16"/>
        <w:shd w:val="clear" w:color="auto" w:fill="FFFFFF"/>
        <w:spacing w:before="0" w:after="0"/>
        <w:ind w:firstLine="709"/>
        <w:jc w:val="center"/>
        <w:rPr>
          <w:b/>
          <w:color w:val="000000"/>
        </w:rPr>
      </w:pPr>
    </w:p>
    <w:p w:rsidR="00F66821" w:rsidRDefault="00F66821" w:rsidP="00F66821">
      <w:pPr>
        <w:pStyle w:val="16"/>
        <w:shd w:val="clear" w:color="auto" w:fill="FFFFFF"/>
        <w:spacing w:before="0" w:after="0"/>
        <w:ind w:firstLine="709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>Описание проблем, сдерживающих развитие театрально-концертного дела.</w:t>
      </w:r>
    </w:p>
    <w:p w:rsidR="00F66821" w:rsidRDefault="00F66821" w:rsidP="00F66821">
      <w:pPr>
        <w:pStyle w:val="16"/>
        <w:shd w:val="clear" w:color="auto" w:fill="FFFFFF"/>
        <w:spacing w:before="0" w:after="0"/>
        <w:ind w:firstLine="709"/>
        <w:jc w:val="both"/>
      </w:pPr>
      <w:r>
        <w:rPr>
          <w:color w:val="000000"/>
          <w:spacing w:val="-2"/>
        </w:rPr>
        <w:t xml:space="preserve">Одной из главных проблем, сдерживающих развитие Карельской филармонии и </w:t>
      </w:r>
      <w:r>
        <w:t>не преодолеваемой в течение многих лет, является износ основного здания Филармонии  - коммуникаций (электропроводки, системы канализации и пр.), внешнего облика здания и внутренних помещений, в том числе концертного зала. Данный факт отмечают многие посетители учреждения, не смотря на то, что за счет собственных сре</w:t>
      </w:r>
      <w:proofErr w:type="gramStart"/>
      <w:r>
        <w:t>дств в ф</w:t>
      </w:r>
      <w:proofErr w:type="gramEnd"/>
      <w:r>
        <w:t xml:space="preserve">илармонии регулярно производится мелкий косметический ремонт. Не решенным на сегодняшний день остается вопрос нехватки репетиционных и офисных помещений и отсутствие камерного зала. </w:t>
      </w:r>
      <w:r>
        <w:rPr>
          <w:color w:val="000000"/>
          <w:spacing w:val="-2"/>
        </w:rPr>
        <w:t xml:space="preserve">Необходимо обновление парка музыкальных инструментов (особенное беспокойство вызывает концертный рояль </w:t>
      </w:r>
      <w:r>
        <w:rPr>
          <w:color w:val="000000"/>
          <w:spacing w:val="-2"/>
          <w:lang w:val="en-US"/>
        </w:rPr>
        <w:t>Steinway</w:t>
      </w:r>
      <w:r>
        <w:rPr>
          <w:color w:val="000000"/>
          <w:spacing w:val="-2"/>
        </w:rPr>
        <w:t xml:space="preserve"> 1994 года выпуска), нуждаются в новых костюмах артисты симфонического оркестра. Постоянное увеличение объема работы, происходящего в связи с необходимостью увеличения количества посетителей в рамках с Национального проекта «Культура», развитием новых направлений деятельности (открытие виртуальных залов), увеличения интенсивности работы в рамках проектной деятельности приводит к перегрузке основного персонала, </w:t>
      </w:r>
      <w:r>
        <w:t>зачастую работающего на пределе физических возможностей. Невозможность введения дополнительных штатных единиц оставляет данный вопрос не решенным и регулярно создает напряженную атмосферу внутри коллектива, что может привести к увольнению сотрудников.</w:t>
      </w:r>
    </w:p>
    <w:p w:rsidR="00F66821" w:rsidRDefault="00F66821" w:rsidP="00F66821">
      <w:pPr>
        <w:pStyle w:val="16"/>
        <w:shd w:val="clear" w:color="auto" w:fill="FFFFFF"/>
        <w:spacing w:before="0" w:after="0"/>
        <w:ind w:firstLine="709"/>
        <w:jc w:val="both"/>
      </w:pPr>
    </w:p>
    <w:p w:rsidR="00F66821" w:rsidRDefault="00F66821" w:rsidP="00F66821">
      <w:pPr>
        <w:pStyle w:val="16"/>
        <w:shd w:val="clear" w:color="auto" w:fill="FFFFFF"/>
        <w:spacing w:before="0" w:after="0"/>
        <w:ind w:firstLine="709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Описание приоритетов развития на среднесрочную перспективу. </w:t>
      </w:r>
    </w:p>
    <w:p w:rsidR="00F66821" w:rsidRDefault="00F66821" w:rsidP="00F66821">
      <w:pPr>
        <w:pStyle w:val="16"/>
        <w:shd w:val="clear" w:color="auto" w:fill="FFFFFF"/>
        <w:spacing w:before="0" w:after="0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Сезон 2019/2020 – юбилейный для филармонии, в феврале отпразднует 20-летие Дворец иску</w:t>
      </w:r>
      <w:proofErr w:type="gramStart"/>
      <w:r>
        <w:rPr>
          <w:color w:val="000000"/>
          <w:spacing w:val="-2"/>
        </w:rPr>
        <w:t>сств в К</w:t>
      </w:r>
      <w:proofErr w:type="gramEnd"/>
      <w:r>
        <w:rPr>
          <w:color w:val="000000"/>
          <w:spacing w:val="-2"/>
        </w:rPr>
        <w:t xml:space="preserve">ондопоге, а в марте – один из </w:t>
      </w:r>
      <w:proofErr w:type="spellStart"/>
      <w:r>
        <w:rPr>
          <w:color w:val="000000"/>
          <w:spacing w:val="-2"/>
        </w:rPr>
        <w:t>брендовых</w:t>
      </w:r>
      <w:proofErr w:type="spellEnd"/>
      <w:r>
        <w:rPr>
          <w:color w:val="000000"/>
          <w:spacing w:val="-2"/>
        </w:rPr>
        <w:t xml:space="preserve"> коллективов филармонии – Оркестр русских народных инструментов «</w:t>
      </w:r>
      <w:proofErr w:type="spellStart"/>
      <w:r>
        <w:rPr>
          <w:color w:val="000000"/>
          <w:spacing w:val="-2"/>
        </w:rPr>
        <w:t>Онего</w:t>
      </w:r>
      <w:proofErr w:type="spellEnd"/>
      <w:r>
        <w:rPr>
          <w:color w:val="000000"/>
          <w:spacing w:val="-2"/>
        </w:rPr>
        <w:t xml:space="preserve">». Деятельность филармонии будет направлена на проведение юбилейных мероприятий Дворца и Оркестра, привлечение дополнительного финансирования для укрепления материально-технической базы и </w:t>
      </w:r>
      <w:r>
        <w:rPr>
          <w:color w:val="000000"/>
          <w:spacing w:val="-2"/>
        </w:rPr>
        <w:lastRenderedPageBreak/>
        <w:t xml:space="preserve">развития творческой составляющей, активную работу с попечительским советом, написание заявок на соискание грантов. </w:t>
      </w:r>
    </w:p>
    <w:p w:rsidR="00F66821" w:rsidRDefault="00F66821" w:rsidP="00F66821">
      <w:pPr>
        <w:pStyle w:val="16"/>
        <w:shd w:val="clear" w:color="auto" w:fill="FFFFFF"/>
        <w:spacing w:before="0" w:after="0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 числе приоритетов находится организация гастрольной деятельности творческих коллективов филармонии в рамках программы празднования 100-летия Республики Карелия, как по районам Карелии, так и по территории Российской Федерации. Важно продолжать и расширять гастрольную карту за рубежом, особенно для Оркестра русских народных инструментов в год его юбилея. По-прежнему, серьезным направлением </w:t>
      </w:r>
      <w:proofErr w:type="gramStart"/>
      <w:r>
        <w:rPr>
          <w:color w:val="000000"/>
          <w:spacing w:val="-2"/>
        </w:rPr>
        <w:t>в</w:t>
      </w:r>
      <w:proofErr w:type="gramEnd"/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-2"/>
        </w:rPr>
        <w:t>является</w:t>
      </w:r>
      <w:proofErr w:type="gramEnd"/>
      <w:r>
        <w:rPr>
          <w:color w:val="000000"/>
          <w:spacing w:val="-2"/>
        </w:rPr>
        <w:t xml:space="preserve"> развитие концертной деятельности в Филиале и формирование филармонической среды в Кондопоге. Важной частью деятельности, направленной на развитие является  реализация Национального проекта «Культура» («Всероссийский виртуальный концертный зал»).</w:t>
      </w:r>
    </w:p>
    <w:p w:rsidR="00F66821" w:rsidRDefault="00F66821" w:rsidP="00F66821">
      <w:pPr>
        <w:pStyle w:val="16"/>
        <w:shd w:val="clear" w:color="auto" w:fill="FFFFFF"/>
        <w:spacing w:before="0" w:after="0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Международный музыкальный фестиваль «</w:t>
      </w:r>
      <w:r>
        <w:rPr>
          <w:color w:val="000000"/>
          <w:spacing w:val="-2"/>
          <w:lang w:val="en-US"/>
        </w:rPr>
        <w:t>Ruskeala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en-US"/>
        </w:rPr>
        <w:t>Symphony</w:t>
      </w:r>
      <w:r>
        <w:rPr>
          <w:color w:val="000000"/>
          <w:spacing w:val="-2"/>
        </w:rPr>
        <w:t>» и его дальнейшее развитие является одним из важных направлений работы Филармонии: формирование творческой части, улучшение сервисов для публики, развитие сотрудничества с туристической отраслью.</w:t>
      </w:r>
    </w:p>
    <w:p w:rsidR="00F66821" w:rsidRDefault="00F66821" w:rsidP="00F66821">
      <w:pPr>
        <w:pStyle w:val="16"/>
        <w:shd w:val="clear" w:color="auto" w:fill="FFFFFF"/>
        <w:spacing w:before="0" w:after="0"/>
        <w:ind w:firstLine="709"/>
        <w:jc w:val="both"/>
      </w:pPr>
      <w:r>
        <w:rPr>
          <w:color w:val="000000"/>
          <w:spacing w:val="-2"/>
        </w:rPr>
        <w:t xml:space="preserve">Ключевым вопросом развития Филармонии на данном этапе является написание концепции развития учреждения, в связи с предстоящей реконструкцией здания. Процесс поэтапного формирования концепции будет включать в себя проведение внутренних семинаров и тренингов, направленных на формирование миссии «Новой Филармонии», целей, задач и перспективных планов. </w:t>
      </w:r>
    </w:p>
    <w:p w:rsidR="00F757D5" w:rsidRDefault="00F757D5">
      <w:pPr>
        <w:pStyle w:val="16"/>
        <w:shd w:val="clear" w:color="auto" w:fill="FFFFFF"/>
        <w:spacing w:before="0" w:after="0"/>
        <w:ind w:firstLine="709"/>
        <w:jc w:val="both"/>
      </w:pPr>
    </w:p>
    <w:p w:rsidR="00E848E5" w:rsidRDefault="00E848E5">
      <w:pPr>
        <w:pStyle w:val="16"/>
        <w:shd w:val="clear" w:color="auto" w:fill="FFFFFF"/>
        <w:spacing w:before="0" w:after="0"/>
        <w:ind w:firstLine="709"/>
        <w:jc w:val="both"/>
      </w:pPr>
    </w:p>
    <w:p w:rsidR="00777C61" w:rsidRDefault="00777C61">
      <w:pPr>
        <w:pStyle w:val="16"/>
        <w:shd w:val="clear" w:color="auto" w:fill="FFFFFF"/>
        <w:spacing w:before="0" w:after="0"/>
        <w:jc w:val="both"/>
      </w:pPr>
      <w:r>
        <w:rPr>
          <w:color w:val="000000"/>
          <w:spacing w:val="-2"/>
        </w:rPr>
        <w:t xml:space="preserve">Директор БУ «Карельская </w:t>
      </w:r>
      <w:proofErr w:type="spellStart"/>
      <w:r>
        <w:rPr>
          <w:color w:val="000000"/>
          <w:spacing w:val="-2"/>
        </w:rPr>
        <w:t>госфилармония</w:t>
      </w:r>
      <w:proofErr w:type="spellEnd"/>
      <w:r>
        <w:rPr>
          <w:color w:val="000000"/>
          <w:spacing w:val="-2"/>
        </w:rPr>
        <w:t>»                                                        И.Д. Устинова</w:t>
      </w:r>
    </w:p>
    <w:sectPr w:rsidR="00777C61" w:rsidSect="00E848E5">
      <w:pgSz w:w="11906" w:h="16838"/>
      <w:pgMar w:top="1134" w:right="850" w:bottom="993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A08"/>
    <w:multiLevelType w:val="multilevel"/>
    <w:tmpl w:val="4C3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360DD"/>
    <w:multiLevelType w:val="multilevel"/>
    <w:tmpl w:val="8DA6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66821"/>
    <w:rsid w:val="002350D7"/>
    <w:rsid w:val="002C48A2"/>
    <w:rsid w:val="00334876"/>
    <w:rsid w:val="00393D73"/>
    <w:rsid w:val="004753F3"/>
    <w:rsid w:val="004D4764"/>
    <w:rsid w:val="004F09C5"/>
    <w:rsid w:val="00536434"/>
    <w:rsid w:val="0054271E"/>
    <w:rsid w:val="00665681"/>
    <w:rsid w:val="006F7AA4"/>
    <w:rsid w:val="00777C61"/>
    <w:rsid w:val="00AA6BE5"/>
    <w:rsid w:val="00B631AA"/>
    <w:rsid w:val="00C63B9D"/>
    <w:rsid w:val="00C866C9"/>
    <w:rsid w:val="00CE625E"/>
    <w:rsid w:val="00DE2512"/>
    <w:rsid w:val="00E848E5"/>
    <w:rsid w:val="00ED0EF6"/>
    <w:rsid w:val="00F66821"/>
    <w:rsid w:val="00F7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D5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757D5"/>
    <w:pPr>
      <w:suppressAutoHyphens w:val="0"/>
      <w:spacing w:before="28" w:after="10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757D5"/>
  </w:style>
  <w:style w:type="character" w:customStyle="1" w:styleId="11">
    <w:name w:val="Основной шрифт абзаца1"/>
    <w:rsid w:val="00F757D5"/>
  </w:style>
  <w:style w:type="character" w:styleId="a4">
    <w:name w:val="Emphasis"/>
    <w:basedOn w:val="11"/>
    <w:qFormat/>
    <w:rsid w:val="00F757D5"/>
    <w:rPr>
      <w:i/>
      <w:iCs/>
    </w:rPr>
  </w:style>
  <w:style w:type="character" w:styleId="a5">
    <w:name w:val="Hyperlink"/>
    <w:basedOn w:val="11"/>
    <w:rsid w:val="00F757D5"/>
    <w:rPr>
      <w:color w:val="0000FF"/>
      <w:u w:val="single"/>
    </w:rPr>
  </w:style>
  <w:style w:type="character" w:styleId="a6">
    <w:name w:val="Strong"/>
    <w:basedOn w:val="11"/>
    <w:qFormat/>
    <w:rsid w:val="00F757D5"/>
    <w:rPr>
      <w:b/>
      <w:bCs/>
    </w:rPr>
  </w:style>
  <w:style w:type="character" w:customStyle="1" w:styleId="12">
    <w:name w:val="Заголовок 1 Знак"/>
    <w:basedOn w:val="11"/>
    <w:rsid w:val="00F757D5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7">
    <w:name w:val="Маркеры списка"/>
    <w:rsid w:val="00F757D5"/>
    <w:rPr>
      <w:rFonts w:ascii="OpenSymbol" w:eastAsia="OpenSymbol" w:hAnsi="OpenSymbol" w:cs="OpenSymbol"/>
    </w:rPr>
  </w:style>
  <w:style w:type="character" w:customStyle="1" w:styleId="ListLabel1">
    <w:name w:val="ListLabel 1"/>
    <w:rsid w:val="00F757D5"/>
    <w:rPr>
      <w:rFonts w:cs="OpenSymbol"/>
    </w:rPr>
  </w:style>
  <w:style w:type="paragraph" w:customStyle="1" w:styleId="a8">
    <w:name w:val="Заголовок"/>
    <w:basedOn w:val="a"/>
    <w:next w:val="a0"/>
    <w:rsid w:val="00F757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757D5"/>
    <w:pPr>
      <w:spacing w:after="120"/>
    </w:pPr>
  </w:style>
  <w:style w:type="paragraph" w:styleId="a9">
    <w:name w:val="List"/>
    <w:basedOn w:val="a0"/>
    <w:rsid w:val="00F757D5"/>
    <w:rPr>
      <w:rFonts w:cs="Mangal"/>
    </w:rPr>
  </w:style>
  <w:style w:type="paragraph" w:customStyle="1" w:styleId="2">
    <w:name w:val="Название2"/>
    <w:basedOn w:val="a"/>
    <w:rsid w:val="00F757D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F757D5"/>
    <w:pPr>
      <w:suppressLineNumbers/>
    </w:pPr>
    <w:rPr>
      <w:rFonts w:cs="Mangal"/>
    </w:rPr>
  </w:style>
  <w:style w:type="paragraph" w:customStyle="1" w:styleId="13">
    <w:name w:val="Заголовок1"/>
    <w:basedOn w:val="a"/>
    <w:rsid w:val="00F757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F757D5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F757D5"/>
    <w:pPr>
      <w:suppressLineNumbers/>
    </w:pPr>
    <w:rPr>
      <w:rFonts w:cs="Mangal"/>
    </w:rPr>
  </w:style>
  <w:style w:type="paragraph" w:customStyle="1" w:styleId="16">
    <w:name w:val="Обычный (веб)1"/>
    <w:basedOn w:val="a"/>
    <w:rsid w:val="00F757D5"/>
    <w:pPr>
      <w:spacing w:before="280" w:after="280"/>
    </w:pPr>
  </w:style>
  <w:style w:type="paragraph" w:customStyle="1" w:styleId="21">
    <w:name w:val="Обычный (веб)2"/>
    <w:basedOn w:val="a"/>
    <w:rsid w:val="00F757D5"/>
    <w:pPr>
      <w:spacing w:before="280" w:after="280"/>
    </w:pPr>
  </w:style>
  <w:style w:type="paragraph" w:customStyle="1" w:styleId="3">
    <w:name w:val="Обычный (веб)3"/>
    <w:basedOn w:val="a"/>
    <w:rsid w:val="00F757D5"/>
    <w:pPr>
      <w:suppressAutoHyphens w:val="0"/>
      <w:spacing w:before="28" w:after="100"/>
    </w:pPr>
  </w:style>
  <w:style w:type="paragraph" w:styleId="aa">
    <w:name w:val="Normal (Web)"/>
    <w:basedOn w:val="a"/>
    <w:uiPriority w:val="99"/>
    <w:unhideWhenUsed/>
    <w:rsid w:val="00F668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b">
    <w:name w:val="FollowedHyperlink"/>
    <w:basedOn w:val="a1"/>
    <w:uiPriority w:val="99"/>
    <w:semiHidden/>
    <w:unhideWhenUsed/>
    <w:rsid w:val="00C63B9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gfpt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12493</CharactersWithSpaces>
  <SharedDoc>false</SharedDoc>
  <HLinks>
    <vt:vector size="6" baseType="variant"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https://kgfptz.ru/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2411-12-31T18:00:00Z</cp:lastPrinted>
  <dcterms:created xsi:type="dcterms:W3CDTF">2020-01-28T09:13:00Z</dcterms:created>
  <dcterms:modified xsi:type="dcterms:W3CDTF">2020-01-28T09:21:00Z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